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3EA0" w14:textId="5D2DE8C6" w:rsidR="00652E87" w:rsidRDefault="00652E87"/>
    <w:p w14:paraId="4547E60C" w14:textId="72512655" w:rsidR="00C614EB" w:rsidRDefault="00C614EB"/>
    <w:p w14:paraId="2E389220" w14:textId="255901CB" w:rsidR="00C614EB" w:rsidRDefault="00C614EB"/>
    <w:p w14:paraId="3C273DBD" w14:textId="21F5B15A" w:rsidR="00C614EB" w:rsidRPr="00C614EB" w:rsidRDefault="00493F86" w:rsidP="00C614EB">
      <w:pPr>
        <w:rPr>
          <w:rFonts w:ascii="Times New Roman" w:eastAsia="Times New Roman" w:hAnsi="Times New Roman"/>
          <w:lang w:eastAsia="nl-NL"/>
        </w:rPr>
      </w:pPr>
      <w:r>
        <w:rPr>
          <w:noProof/>
        </w:rPr>
        <w:drawing>
          <wp:inline distT="0" distB="0" distL="0" distR="0" wp14:anchorId="69A189C2" wp14:editId="33AB8553">
            <wp:extent cx="592255" cy="82707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92255" cy="827070"/>
                    </a:xfrm>
                    <a:prstGeom prst="rect">
                      <a:avLst/>
                    </a:prstGeom>
                  </pic:spPr>
                </pic:pic>
              </a:graphicData>
            </a:graphic>
          </wp:inline>
        </w:drawing>
      </w:r>
    </w:p>
    <w:p w14:paraId="48783F52" w14:textId="5EADC3D8"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sz w:val="28"/>
          <w:szCs w:val="28"/>
          <w:lang w:eastAsia="nl-NL"/>
        </w:rPr>
        <w:t xml:space="preserve">Privacyverklaring </w:t>
      </w:r>
      <w:r w:rsidR="00493F86">
        <w:rPr>
          <w:rFonts w:ascii="Calibri" w:eastAsia="Times New Roman" w:hAnsi="Calibri" w:cs="Calibri"/>
          <w:color w:val="ED7D31" w:themeColor="accent2"/>
          <w:sz w:val="28"/>
          <w:szCs w:val="28"/>
          <w:lang w:eastAsia="nl-NL"/>
        </w:rPr>
        <w:t>(Nederlandse wetgeving)</w:t>
      </w:r>
      <w:r w:rsidR="00493F86">
        <w:rPr>
          <w:rFonts w:ascii="Calibri" w:eastAsia="Times New Roman" w:hAnsi="Calibri" w:cs="Calibri"/>
          <w:color w:val="ED7D31" w:themeColor="accent2"/>
          <w:sz w:val="28"/>
          <w:szCs w:val="28"/>
          <w:lang w:eastAsia="nl-NL"/>
        </w:rPr>
        <w:tab/>
      </w:r>
      <w:r w:rsidR="00493F86">
        <w:rPr>
          <w:rFonts w:ascii="Calibri" w:eastAsia="Times New Roman" w:hAnsi="Calibri" w:cs="Calibri"/>
          <w:color w:val="ED7D31" w:themeColor="accent2"/>
          <w:sz w:val="28"/>
          <w:szCs w:val="28"/>
          <w:lang w:eastAsia="nl-NL"/>
        </w:rPr>
        <w:tab/>
      </w:r>
      <w:r w:rsidR="00493F86">
        <w:rPr>
          <w:rFonts w:ascii="Calibri" w:eastAsia="Times New Roman" w:hAnsi="Calibri" w:cs="Calibri"/>
          <w:color w:val="ED7D31" w:themeColor="accent2"/>
          <w:sz w:val="28"/>
          <w:szCs w:val="28"/>
          <w:lang w:eastAsia="nl-NL"/>
        </w:rPr>
        <w:tab/>
      </w:r>
      <w:r w:rsidR="00493F86">
        <w:rPr>
          <w:rFonts w:ascii="Calibri" w:eastAsia="Times New Roman" w:hAnsi="Calibri" w:cs="Calibri"/>
          <w:color w:val="ED7D31" w:themeColor="accent2"/>
          <w:sz w:val="28"/>
          <w:szCs w:val="28"/>
          <w:lang w:eastAsia="nl-NL"/>
        </w:rPr>
        <w:tab/>
      </w:r>
    </w:p>
    <w:p w14:paraId="48220774" w14:textId="6316C106" w:rsidR="00C614EB" w:rsidRPr="00C614EB" w:rsidRDefault="00C614EB" w:rsidP="00C614EB">
      <w:pPr>
        <w:spacing w:before="100" w:beforeAutospacing="1" w:after="100" w:afterAutospacing="1"/>
        <w:rPr>
          <w:rFonts w:ascii="Times New Roman" w:eastAsia="Times New Roman" w:hAnsi="Times New Roman"/>
          <w:lang w:eastAsia="nl-NL"/>
        </w:rPr>
      </w:pP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GGZ gaat zorgvuldig om met uw gegevens</w:t>
      </w:r>
      <w:r>
        <w:rPr>
          <w:rFonts w:ascii="Calibri" w:eastAsia="Times New Roman" w:hAnsi="Calibri" w:cs="Calibri"/>
          <w:sz w:val="22"/>
          <w:szCs w:val="22"/>
          <w:lang w:eastAsia="nl-NL"/>
        </w:rPr>
        <w:t xml:space="preserve">. </w:t>
      </w:r>
      <w:r w:rsidRPr="00C614EB">
        <w:rPr>
          <w:rFonts w:ascii="Calibri" w:eastAsia="Times New Roman" w:hAnsi="Calibri" w:cs="Calibri"/>
          <w:sz w:val="22"/>
          <w:szCs w:val="22"/>
          <w:lang w:eastAsia="nl-NL"/>
        </w:rPr>
        <w:t xml:space="preserve"> Naast deze privacyverklaring heeft </w:t>
      </w: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een privacyreglement waarin ook staat beschreven hoe wij omgaan met deze gegevens. Het privacyreglement kan ter inzage worden opgevraagd. </w:t>
      </w:r>
    </w:p>
    <w:p w14:paraId="5C84BEBC"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1. Doel en Grondslag </w:t>
      </w:r>
    </w:p>
    <w:p w14:paraId="6B962B14" w14:textId="2A2DBFA1" w:rsidR="00C614EB" w:rsidRPr="00C614EB" w:rsidRDefault="00C614EB" w:rsidP="00C614EB">
      <w:pPr>
        <w:spacing w:before="100" w:beforeAutospacing="1" w:after="100" w:afterAutospacing="1"/>
        <w:rPr>
          <w:rFonts w:ascii="Times New Roman" w:eastAsia="Times New Roman" w:hAnsi="Times New Roman"/>
          <w:lang w:eastAsia="nl-NL"/>
        </w:rPr>
      </w:pP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GGZ verwerkt gegevens om zorg uit te voeren volgens de geldende wetgeving en gerelateerde overeenkomsten. De wettelijke grondslag voor het verwerken van gegevens bij</w:t>
      </w:r>
      <w:r>
        <w:rPr>
          <w:rFonts w:ascii="Calibri" w:eastAsia="Times New Roman" w:hAnsi="Calibri" w:cs="Calibri"/>
          <w:sz w:val="22"/>
          <w:szCs w:val="22"/>
          <w:lang w:eastAsia="nl-NL"/>
        </w:rPr>
        <w:t xml:space="preserve"> </w:t>
      </w:r>
      <w:proofErr w:type="spellStart"/>
      <w:r>
        <w:rPr>
          <w:rFonts w:ascii="Calibri" w:eastAsia="Times New Roman" w:hAnsi="Calibri" w:cs="Calibri"/>
          <w:sz w:val="22"/>
          <w:szCs w:val="22"/>
          <w:lang w:eastAsia="nl-NL"/>
        </w:rPr>
        <w:t>Binnekamer</w:t>
      </w:r>
      <w:proofErr w:type="spellEnd"/>
      <w:r>
        <w:rPr>
          <w:rFonts w:ascii="Calibri" w:eastAsia="Times New Roman" w:hAnsi="Calibri" w:cs="Calibri"/>
          <w:sz w:val="22"/>
          <w:szCs w:val="22"/>
          <w:lang w:eastAsia="nl-NL"/>
        </w:rPr>
        <w:t xml:space="preserve"> </w:t>
      </w:r>
      <w:r w:rsidRPr="00C614EB">
        <w:rPr>
          <w:rFonts w:ascii="Calibri" w:eastAsia="Times New Roman" w:hAnsi="Calibri" w:cs="Calibri"/>
          <w:sz w:val="22"/>
          <w:szCs w:val="22"/>
          <w:lang w:eastAsia="nl-NL"/>
        </w:rPr>
        <w:t>GGZ wordt geboden door bepalingen in de Zorgverzekeringswet (</w:t>
      </w:r>
      <w:proofErr w:type="spellStart"/>
      <w:r w:rsidRPr="00C614EB">
        <w:rPr>
          <w:rFonts w:ascii="Calibri" w:eastAsia="Times New Roman" w:hAnsi="Calibri" w:cs="Calibri"/>
          <w:sz w:val="22"/>
          <w:szCs w:val="22"/>
          <w:lang w:eastAsia="nl-NL"/>
        </w:rPr>
        <w:t>Zvw</w:t>
      </w:r>
      <w:proofErr w:type="spellEnd"/>
      <w:r w:rsidRPr="00C614EB">
        <w:rPr>
          <w:rFonts w:ascii="Calibri" w:eastAsia="Times New Roman" w:hAnsi="Calibri" w:cs="Calibri"/>
          <w:sz w:val="22"/>
          <w:szCs w:val="22"/>
          <w:lang w:eastAsia="nl-NL"/>
        </w:rPr>
        <w:t xml:space="preserve">). </w:t>
      </w:r>
    </w:p>
    <w:p w14:paraId="7AFF96F9" w14:textId="2674E6B7"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Als wij als zorgaanbieder de gegevens van u en/of uw kind willen gebruiken voor een ander doel dan hierboven is aangegeven, bijvoorbeeld voor onderzoek, dient uzelf </w:t>
      </w:r>
      <w:r>
        <w:rPr>
          <w:rFonts w:ascii="Calibri" w:eastAsia="Times New Roman" w:hAnsi="Calibri" w:cs="Calibri"/>
          <w:sz w:val="22"/>
          <w:szCs w:val="22"/>
          <w:lang w:eastAsia="nl-NL"/>
        </w:rPr>
        <w:t xml:space="preserve">hiervoor toestemming te </w:t>
      </w:r>
      <w:proofErr w:type="spellStart"/>
      <w:r>
        <w:rPr>
          <w:rFonts w:ascii="Calibri" w:eastAsia="Times New Roman" w:hAnsi="Calibri" w:cs="Calibri"/>
          <w:sz w:val="22"/>
          <w:szCs w:val="22"/>
          <w:lang w:eastAsia="nl-NL"/>
        </w:rPr>
        <w:t xml:space="preserve">geven. </w:t>
      </w:r>
      <w:proofErr w:type="spellEnd"/>
      <w:r w:rsidRPr="00C614EB">
        <w:rPr>
          <w:rFonts w:ascii="Calibri" w:eastAsia="Times New Roman" w:hAnsi="Calibri" w:cs="Calibri"/>
          <w:sz w:val="22"/>
          <w:szCs w:val="22"/>
          <w:lang w:eastAsia="nl-NL"/>
        </w:rPr>
        <w:t xml:space="preserve">Deze toestemming is niet nodig als de gegevens die worden gebruikt anoniem zijn gemaakt. </w:t>
      </w:r>
    </w:p>
    <w:p w14:paraId="3A4FC046"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2. </w:t>
      </w:r>
      <w:proofErr w:type="spellStart"/>
      <w:r w:rsidRPr="00C614EB">
        <w:rPr>
          <w:rFonts w:ascii="Calibri" w:eastAsia="Times New Roman" w:hAnsi="Calibri" w:cs="Calibri"/>
          <w:color w:val="ED7D31" w:themeColor="accent2"/>
          <w:lang w:eastAsia="nl-NL"/>
        </w:rPr>
        <w:t>Cliëntdossiers</w:t>
      </w:r>
      <w:proofErr w:type="spellEnd"/>
      <w:r w:rsidRPr="00C614EB">
        <w:rPr>
          <w:rFonts w:ascii="Calibri" w:eastAsia="Times New Roman" w:hAnsi="Calibri" w:cs="Calibri"/>
          <w:color w:val="ED7D31" w:themeColor="accent2"/>
          <w:lang w:eastAsia="nl-NL"/>
        </w:rPr>
        <w:t xml:space="preserve"> </w:t>
      </w:r>
    </w:p>
    <w:p w14:paraId="209013F9" w14:textId="403D1F49"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Om verantwoorde zorg te leveren en te voldoen aan de wettelijke voorschriften moet </w:t>
      </w: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een </w:t>
      </w:r>
      <w:proofErr w:type="spellStart"/>
      <w:r w:rsidRPr="00C614EB">
        <w:rPr>
          <w:rFonts w:ascii="Calibri" w:eastAsia="Times New Roman" w:hAnsi="Calibri" w:cs="Calibri"/>
          <w:sz w:val="22"/>
          <w:szCs w:val="22"/>
          <w:lang w:eastAsia="nl-NL"/>
        </w:rPr>
        <w:t>cliëntdossier</w:t>
      </w:r>
      <w:proofErr w:type="spellEnd"/>
      <w:r w:rsidRPr="00C614EB">
        <w:rPr>
          <w:rFonts w:ascii="Calibri" w:eastAsia="Times New Roman" w:hAnsi="Calibri" w:cs="Calibri"/>
          <w:sz w:val="22"/>
          <w:szCs w:val="22"/>
          <w:lang w:eastAsia="nl-NL"/>
        </w:rPr>
        <w:t xml:space="preserve"> bijhouden. Dit dossier bevat persoonsgegevens over u en/of uw kind als naam, adres, postcode, woonplaats, geslacht, geboortedatum, contactgegevens, namen en contactgegevens van wettelijk vertegenwoordigers, het Burgerservicenummer, gezondheidsgegevens, zorgafspraken, een weergave van de gesprekken met u en/of uw kind en datgene wat van u in kopie is ontvangen. </w:t>
      </w:r>
    </w:p>
    <w:p w14:paraId="525B096E"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3. Gegevens delen </w:t>
      </w:r>
    </w:p>
    <w:p w14:paraId="09858FDD" w14:textId="29890551"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De wettelijke grondslag voor het verstrekken van persoonsgegevens en het Burgerservicenummer door </w:t>
      </w: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aan andere instellingen zoals gemeenten, het Centraal Bureau voor de Statistiek (CBS), het Advies- en Meldpunt Huiselijk geweld en Kindermishandeling (AMHK) en de zorgverzekeraars wordt geboden door bepalingen in de </w:t>
      </w:r>
      <w:proofErr w:type="spellStart"/>
      <w:r w:rsidRPr="00C614EB">
        <w:rPr>
          <w:rFonts w:ascii="Calibri" w:eastAsia="Times New Roman" w:hAnsi="Calibri" w:cs="Calibri"/>
          <w:sz w:val="22"/>
          <w:szCs w:val="22"/>
          <w:lang w:eastAsia="nl-NL"/>
        </w:rPr>
        <w:t>Zvw</w:t>
      </w:r>
      <w:proofErr w:type="spellEnd"/>
      <w:r w:rsidRPr="00C614EB">
        <w:rPr>
          <w:rFonts w:ascii="Calibri" w:eastAsia="Times New Roman" w:hAnsi="Calibri" w:cs="Calibri"/>
          <w:sz w:val="22"/>
          <w:szCs w:val="22"/>
          <w:lang w:eastAsia="nl-NL"/>
        </w:rPr>
        <w:t xml:space="preserve">. De wettelijke grondslag voor het ontvangen van persoonsgegevens en het Burgerservicenummer vanuit gemeentes, artsen, psychiaters, medisch specialisten en Gecertificeerde Instellingen aan </w:t>
      </w: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wordt geboden door bepalingen </w:t>
      </w:r>
      <w:r>
        <w:rPr>
          <w:rFonts w:ascii="Calibri" w:eastAsia="Times New Roman" w:hAnsi="Calibri" w:cs="Calibri"/>
          <w:sz w:val="22"/>
          <w:szCs w:val="22"/>
          <w:lang w:eastAsia="nl-NL"/>
        </w:rPr>
        <w:t xml:space="preserve">in </w:t>
      </w:r>
      <w:r w:rsidRPr="00C614EB">
        <w:rPr>
          <w:rFonts w:ascii="Calibri" w:eastAsia="Times New Roman" w:hAnsi="Calibri" w:cs="Calibri"/>
          <w:sz w:val="22"/>
          <w:szCs w:val="22"/>
          <w:lang w:eastAsia="nl-NL"/>
        </w:rPr>
        <w:t xml:space="preserve">de </w:t>
      </w:r>
      <w:proofErr w:type="spellStart"/>
      <w:r w:rsidRPr="00C614EB">
        <w:rPr>
          <w:rFonts w:ascii="Calibri" w:eastAsia="Times New Roman" w:hAnsi="Calibri" w:cs="Calibri"/>
          <w:sz w:val="22"/>
          <w:szCs w:val="22"/>
          <w:lang w:eastAsia="nl-NL"/>
        </w:rPr>
        <w:t>Zvw</w:t>
      </w:r>
      <w:proofErr w:type="spellEnd"/>
      <w:r w:rsidRPr="00C614EB">
        <w:rPr>
          <w:rFonts w:ascii="Calibri" w:eastAsia="Times New Roman" w:hAnsi="Calibri" w:cs="Calibri"/>
          <w:sz w:val="22"/>
          <w:szCs w:val="22"/>
          <w:lang w:eastAsia="nl-NL"/>
        </w:rPr>
        <w:t xml:space="preserve">. Gezondheidsgegevens (die in het dossier staan) worden alleen verstrekt wanneer u en/of uw kind daarvoor eerst toestemming heeft gegeven. </w:t>
      </w:r>
    </w:p>
    <w:p w14:paraId="63ECCF06" w14:textId="77777777"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Toestemming is niet vereist wanneer gegevens door ons worden verstrekt aan het AMHK in het kader van een situatie van (vermoede) kindermishandeling en/of huiselijk geweld. Ook wanneer de veiligheid of gezondheid van een </w:t>
      </w:r>
      <w:proofErr w:type="spellStart"/>
      <w:r w:rsidRPr="00C614EB">
        <w:rPr>
          <w:rFonts w:ascii="Calibri" w:eastAsia="Times New Roman" w:hAnsi="Calibri" w:cs="Calibri"/>
          <w:sz w:val="22"/>
          <w:szCs w:val="22"/>
          <w:lang w:eastAsia="nl-NL"/>
        </w:rPr>
        <w:t>cliënt</w:t>
      </w:r>
      <w:proofErr w:type="spellEnd"/>
      <w:r w:rsidRPr="00C614EB">
        <w:rPr>
          <w:rFonts w:ascii="Calibri" w:eastAsia="Times New Roman" w:hAnsi="Calibri" w:cs="Calibri"/>
          <w:sz w:val="22"/>
          <w:szCs w:val="22"/>
          <w:lang w:eastAsia="nl-NL"/>
        </w:rPr>
        <w:t xml:space="preserve"> in het geding is, kunnen medewerkers hen zonder toestemming opnemen in de Verwijsindex Risicojongeren (VIR). Wel moet de </w:t>
      </w:r>
      <w:proofErr w:type="spellStart"/>
      <w:r w:rsidRPr="00C614EB">
        <w:rPr>
          <w:rFonts w:ascii="Calibri" w:eastAsia="Times New Roman" w:hAnsi="Calibri" w:cs="Calibri"/>
          <w:sz w:val="22"/>
          <w:szCs w:val="22"/>
          <w:lang w:eastAsia="nl-NL"/>
        </w:rPr>
        <w:t>cliënt</w:t>
      </w:r>
      <w:proofErr w:type="spellEnd"/>
      <w:r w:rsidRPr="00C614EB">
        <w:rPr>
          <w:rFonts w:ascii="Calibri" w:eastAsia="Times New Roman" w:hAnsi="Calibri" w:cs="Calibri"/>
          <w:sz w:val="22"/>
          <w:szCs w:val="22"/>
          <w:lang w:eastAsia="nl-NL"/>
        </w:rPr>
        <w:t xml:space="preserve"> of diens vertegenwoordiger worden </w:t>
      </w:r>
      <w:proofErr w:type="spellStart"/>
      <w:r w:rsidRPr="00C614EB">
        <w:rPr>
          <w:rFonts w:ascii="Calibri" w:eastAsia="Times New Roman" w:hAnsi="Calibri" w:cs="Calibri"/>
          <w:sz w:val="22"/>
          <w:szCs w:val="22"/>
          <w:lang w:eastAsia="nl-NL"/>
        </w:rPr>
        <w:t>geïnformeerd</w:t>
      </w:r>
      <w:proofErr w:type="spellEnd"/>
      <w:r w:rsidRPr="00C614EB">
        <w:rPr>
          <w:rFonts w:ascii="Calibri" w:eastAsia="Times New Roman" w:hAnsi="Calibri" w:cs="Calibri"/>
          <w:sz w:val="22"/>
          <w:szCs w:val="22"/>
          <w:lang w:eastAsia="nl-NL"/>
        </w:rPr>
        <w:t xml:space="preserve"> over de opname in de VIR. </w:t>
      </w:r>
    </w:p>
    <w:p w14:paraId="0ECF0CCC" w14:textId="1227EE36" w:rsidR="00C614EB" w:rsidRPr="00C614EB" w:rsidRDefault="00C614EB" w:rsidP="00C614EB">
      <w:pPr>
        <w:spacing w:before="100" w:beforeAutospacing="1" w:after="100" w:afterAutospacing="1"/>
        <w:rPr>
          <w:rFonts w:ascii="Times New Roman" w:eastAsia="Times New Roman" w:hAnsi="Times New Roman"/>
          <w:lang w:eastAsia="nl-NL"/>
        </w:rPr>
      </w:pPr>
      <w:r>
        <w:rPr>
          <w:rFonts w:ascii="Calibri" w:eastAsia="Times New Roman" w:hAnsi="Calibri" w:cs="Calibri"/>
          <w:sz w:val="22"/>
          <w:szCs w:val="22"/>
          <w:lang w:eastAsia="nl-NL"/>
        </w:rPr>
        <w:lastRenderedPageBreak/>
        <w:t xml:space="preserve">De Binnenkamer </w:t>
      </w:r>
      <w:r w:rsidRPr="00C614EB">
        <w:rPr>
          <w:rFonts w:ascii="Calibri" w:eastAsia="Times New Roman" w:hAnsi="Calibri" w:cs="Calibri"/>
          <w:sz w:val="22"/>
          <w:szCs w:val="22"/>
          <w:lang w:eastAsia="nl-NL"/>
        </w:rPr>
        <w:t xml:space="preserve">GGZ kan gegevens verkrijgen in de vorm van beeld- of geluidopnames die worden gemaakt tijdens activiteiten gerelateerd aan ons zorgaanbod. Te allen tijde zal hiervoor toestemming worden gevraagd aan u en/of uw kind – mits uw kind ouder is dan 16. Tevens zal toestemming gevraagd worden aan u en/of uw kind voor het gebruiken van deze beeld- of geluidopnames voor interne doeleinden, zoals opleidingsdoeleinden. Mits er toestemming is voor het maken van opnames en voor intern gebruik, worden de opnames na intern gebruik vernietigd. </w:t>
      </w:r>
    </w:p>
    <w:p w14:paraId="3E511FB7"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4. Gegevensbeveiliging </w:t>
      </w:r>
    </w:p>
    <w:p w14:paraId="493A8473" w14:textId="2378EF95"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Om te voorkomen dat gegevens verloren gaan of in onbevoegde handen </w:t>
      </w:r>
      <w:proofErr w:type="gramStart"/>
      <w:r w:rsidRPr="00C614EB">
        <w:rPr>
          <w:rFonts w:ascii="Calibri" w:eastAsia="Times New Roman" w:hAnsi="Calibri" w:cs="Calibri"/>
          <w:sz w:val="22"/>
          <w:szCs w:val="22"/>
          <w:lang w:eastAsia="nl-NL"/>
        </w:rPr>
        <w:t>terecht komen</w:t>
      </w:r>
      <w:proofErr w:type="gramEnd"/>
      <w:r w:rsidRPr="00C614EB">
        <w:rPr>
          <w:rFonts w:ascii="Calibri" w:eastAsia="Times New Roman" w:hAnsi="Calibri" w:cs="Calibri"/>
          <w:sz w:val="22"/>
          <w:szCs w:val="22"/>
          <w:lang w:eastAsia="nl-NL"/>
        </w:rPr>
        <w:t xml:space="preserve">, zorgt </w:t>
      </w:r>
      <w:r>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ervoor dat de gegevens van u en/of uw kind goed beveiligd zijn door gebruik te maken van beveiligde applicaties in het contact met u en/of uw kind en onze eigen collega’s. Mocht het onverhoopt voorkomen dat er toch informatie lekt, rapporteren wij dit conform de Meldplicht Datalekken. </w:t>
      </w:r>
    </w:p>
    <w:p w14:paraId="64F808DD"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5. Bewaartermijnen </w:t>
      </w:r>
    </w:p>
    <w:p w14:paraId="1A79055E" w14:textId="77777777" w:rsidR="00C614EB" w:rsidRPr="00C614EB" w:rsidRDefault="00C614EB" w:rsidP="00C614EB">
      <w:pPr>
        <w:spacing w:before="100" w:beforeAutospacing="1" w:after="100" w:afterAutospacing="1"/>
        <w:rPr>
          <w:rFonts w:ascii="Times New Roman" w:eastAsia="Times New Roman" w:hAnsi="Times New Roman"/>
          <w:lang w:eastAsia="nl-NL"/>
        </w:rPr>
      </w:pPr>
      <w:proofErr w:type="spellStart"/>
      <w:r w:rsidRPr="00C614EB">
        <w:rPr>
          <w:rFonts w:ascii="Calibri" w:eastAsia="Times New Roman" w:hAnsi="Calibri" w:cs="Calibri"/>
          <w:sz w:val="22"/>
          <w:szCs w:val="22"/>
          <w:lang w:eastAsia="nl-NL"/>
        </w:rPr>
        <w:t>Cliëntgegevens</w:t>
      </w:r>
      <w:proofErr w:type="spellEnd"/>
      <w:r w:rsidRPr="00C614EB">
        <w:rPr>
          <w:rFonts w:ascii="Calibri" w:eastAsia="Times New Roman" w:hAnsi="Calibri" w:cs="Calibri"/>
          <w:sz w:val="22"/>
          <w:szCs w:val="22"/>
          <w:lang w:eastAsia="nl-NL"/>
        </w:rPr>
        <w:t xml:space="preserve"> van u en/of uw kind worden niet langer bewaard dan nodig is voor het doel waarvoor ze worden gebruikt. Conform de Jeugdwet begint de bewaartermijn van 15 jaar te lopen op het moment dat een kind 18 jaar wordt. Vanaf het moment dat een kind 18 jaar is geworden, blijven gegevens dus vijftien jaar bewaard. In gevallen van OTS of voogdij is dit dertig (30) jaar nadat een kind 18 jaar is geworden. Conform de </w:t>
      </w:r>
      <w:proofErr w:type="spellStart"/>
      <w:r w:rsidRPr="00C614EB">
        <w:rPr>
          <w:rFonts w:ascii="Calibri" w:eastAsia="Times New Roman" w:hAnsi="Calibri" w:cs="Calibri"/>
          <w:sz w:val="22"/>
          <w:szCs w:val="22"/>
          <w:lang w:eastAsia="nl-NL"/>
        </w:rPr>
        <w:t>Zvw</w:t>
      </w:r>
      <w:proofErr w:type="spellEnd"/>
      <w:r w:rsidRPr="00C614EB">
        <w:rPr>
          <w:rFonts w:ascii="Calibri" w:eastAsia="Times New Roman" w:hAnsi="Calibri" w:cs="Calibri"/>
          <w:sz w:val="22"/>
          <w:szCs w:val="22"/>
          <w:lang w:eastAsia="nl-NL"/>
        </w:rPr>
        <w:t xml:space="preserve"> is de bewaartermijn 15 jaar vanaf het einde van de zorg. Als dat noodzakelijk is voor een goede zorgverlening worden de gegevens langer bewaard. </w:t>
      </w:r>
    </w:p>
    <w:p w14:paraId="2FCF9D06"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lang w:eastAsia="nl-NL"/>
        </w:rPr>
        <w:t xml:space="preserve">6. Wat zijn uw rechten? </w:t>
      </w:r>
    </w:p>
    <w:p w14:paraId="4AC7B9A8" w14:textId="77777777" w:rsidR="00C614EB" w:rsidRPr="00C614EB" w:rsidRDefault="00C614EB" w:rsidP="00C614EB">
      <w:pPr>
        <w:spacing w:before="100" w:beforeAutospacing="1" w:after="100" w:afterAutospacing="1"/>
        <w:rPr>
          <w:rFonts w:ascii="Times New Roman" w:eastAsia="Times New Roman" w:hAnsi="Times New Roman"/>
          <w:color w:val="ED7D31" w:themeColor="accent2"/>
          <w:lang w:eastAsia="nl-NL"/>
        </w:rPr>
      </w:pPr>
      <w:r w:rsidRPr="00C614EB">
        <w:rPr>
          <w:rFonts w:ascii="Calibri" w:eastAsia="Times New Roman" w:hAnsi="Calibri" w:cs="Calibri"/>
          <w:color w:val="ED7D31" w:themeColor="accent2"/>
          <w:sz w:val="22"/>
          <w:szCs w:val="22"/>
          <w:lang w:eastAsia="nl-NL"/>
        </w:rPr>
        <w:t xml:space="preserve">6.1 Recht van inzage </w:t>
      </w:r>
    </w:p>
    <w:p w14:paraId="6B2A50FF" w14:textId="77777777"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sz w:val="22"/>
          <w:szCs w:val="22"/>
          <w:lang w:eastAsia="nl-NL"/>
        </w:rPr>
        <w:t xml:space="preserve">U en/of uw kind hebben recht om gegevens die worden verwerkt in te zien. Voor kinderen geldt dat: </w:t>
      </w:r>
    </w:p>
    <w:p w14:paraId="51724737" w14:textId="77777777" w:rsidR="00C614EB" w:rsidRPr="00C614EB" w:rsidRDefault="00C614EB" w:rsidP="00C614EB">
      <w:pPr>
        <w:numPr>
          <w:ilvl w:val="0"/>
          <w:numId w:val="1"/>
        </w:numPr>
        <w:spacing w:before="100" w:beforeAutospacing="1" w:after="100" w:afterAutospacing="1"/>
        <w:rPr>
          <w:rFonts w:ascii="Calibri" w:eastAsia="Times New Roman" w:hAnsi="Calibri" w:cs="Calibri"/>
          <w:sz w:val="22"/>
          <w:szCs w:val="22"/>
          <w:lang w:eastAsia="nl-NL"/>
        </w:rPr>
      </w:pPr>
      <w:r w:rsidRPr="00C614EB">
        <w:rPr>
          <w:rFonts w:ascii="Calibri" w:eastAsia="Times New Roman" w:hAnsi="Calibri" w:cs="Calibri"/>
          <w:sz w:val="22"/>
          <w:szCs w:val="22"/>
          <w:lang w:eastAsia="nl-NL"/>
        </w:rPr>
        <w:t xml:space="preserve">Bij kinderen jonger dan 12 jaar alleen de ouders het dossier mogen inzien; </w:t>
      </w:r>
    </w:p>
    <w:p w14:paraId="2822D722" w14:textId="77777777" w:rsidR="00C614EB" w:rsidRPr="00C614EB" w:rsidRDefault="00C614EB" w:rsidP="00C614EB">
      <w:pPr>
        <w:numPr>
          <w:ilvl w:val="0"/>
          <w:numId w:val="1"/>
        </w:numPr>
        <w:spacing w:before="100" w:beforeAutospacing="1" w:after="100" w:afterAutospacing="1"/>
        <w:rPr>
          <w:rFonts w:ascii="Calibri" w:eastAsia="Times New Roman" w:hAnsi="Calibri" w:cs="Calibri"/>
          <w:sz w:val="22"/>
          <w:szCs w:val="22"/>
          <w:lang w:eastAsia="nl-NL"/>
        </w:rPr>
      </w:pPr>
      <w:r w:rsidRPr="00C614EB">
        <w:rPr>
          <w:rFonts w:ascii="Calibri" w:eastAsia="Times New Roman" w:hAnsi="Calibri" w:cs="Calibri"/>
          <w:sz w:val="22"/>
          <w:szCs w:val="22"/>
          <w:lang w:eastAsia="nl-NL"/>
        </w:rPr>
        <w:t xml:space="preserve">Bij kinderen vanaf 12 tot 16 jaar zowel de ouders als kinderen het dossier mogen inzien; </w:t>
      </w:r>
    </w:p>
    <w:p w14:paraId="3C7326D0" w14:textId="042E9B82" w:rsidR="00C614EB" w:rsidRPr="00C614EB" w:rsidRDefault="00C614EB" w:rsidP="00C614EB">
      <w:pPr>
        <w:numPr>
          <w:ilvl w:val="0"/>
          <w:numId w:val="1"/>
        </w:numPr>
        <w:spacing w:before="100" w:beforeAutospacing="1" w:after="100" w:afterAutospacing="1"/>
        <w:rPr>
          <w:rFonts w:ascii="Calibri" w:eastAsia="Times New Roman" w:hAnsi="Calibri" w:cs="Calibri"/>
          <w:sz w:val="22"/>
          <w:szCs w:val="22"/>
          <w:lang w:eastAsia="nl-NL"/>
        </w:rPr>
      </w:pPr>
      <w:r w:rsidRPr="00C614EB">
        <w:rPr>
          <w:rFonts w:ascii="Calibri" w:eastAsia="Times New Roman" w:hAnsi="Calibri" w:cs="Calibri"/>
          <w:sz w:val="22"/>
          <w:szCs w:val="22"/>
          <w:lang w:eastAsia="nl-NL"/>
        </w:rPr>
        <w:t>Bij kinderen vanaf 16 jaar alleen kinderen het dossier mogen inzien, tenzij zij toestemming geven aan hun ouders.</w:t>
      </w:r>
      <w:r w:rsidRPr="00C614EB">
        <w:rPr>
          <w:rFonts w:ascii="Calibri" w:eastAsia="Times New Roman" w:hAnsi="Calibri" w:cs="Calibri"/>
          <w:sz w:val="22"/>
          <w:szCs w:val="22"/>
          <w:lang w:eastAsia="nl-NL"/>
        </w:rPr>
        <w:br/>
        <w:t xml:space="preserve">Als u het dossier in wilt zien, kunt u contact opnemen met </w:t>
      </w:r>
      <w:r w:rsidRPr="00C614EB">
        <w:rPr>
          <w:rFonts w:ascii="Calibri" w:eastAsia="Times New Roman" w:hAnsi="Calibri" w:cs="Calibri"/>
          <w:sz w:val="22"/>
          <w:szCs w:val="22"/>
          <w:lang w:eastAsia="nl-NL"/>
        </w:rPr>
        <w:t>De Binnenkamer GGZ</w:t>
      </w:r>
      <w:r w:rsidRPr="00C614EB">
        <w:rPr>
          <w:rFonts w:ascii="Calibri" w:eastAsia="Times New Roman" w:hAnsi="Calibri" w:cs="Calibri"/>
          <w:sz w:val="22"/>
          <w:szCs w:val="22"/>
          <w:lang w:eastAsia="nl-NL"/>
        </w:rPr>
        <w:t xml:space="preserve">. U en/of uw kind kunnen het dossier zo spoedig mogelijk na het verzoek inzien. Een uitzondering hierop is wanneer dit ten koste zou gaan van de privacybelangen van derden. </w:t>
      </w:r>
    </w:p>
    <w:p w14:paraId="17125412" w14:textId="77777777" w:rsidR="00493F86" w:rsidRDefault="00C614EB" w:rsidP="00C614EB">
      <w:pPr>
        <w:spacing w:before="100" w:beforeAutospacing="1" w:after="100" w:afterAutospacing="1"/>
        <w:rPr>
          <w:rFonts w:ascii="Calibri" w:eastAsia="Times New Roman" w:hAnsi="Calibri" w:cs="Calibri"/>
          <w:color w:val="ED7D31" w:themeColor="accent2"/>
          <w:sz w:val="22"/>
          <w:szCs w:val="22"/>
          <w:lang w:eastAsia="nl-NL"/>
        </w:rPr>
      </w:pPr>
      <w:r w:rsidRPr="00C614EB">
        <w:rPr>
          <w:rFonts w:ascii="Calibri" w:eastAsia="Times New Roman" w:hAnsi="Calibri" w:cs="Calibri"/>
          <w:color w:val="ED7D31" w:themeColor="accent2"/>
          <w:sz w:val="22"/>
          <w:szCs w:val="22"/>
          <w:lang w:eastAsia="nl-NL"/>
        </w:rPr>
        <w:t>6.2 Recht van rectificatie</w:t>
      </w:r>
      <w:r w:rsidRPr="00C614EB">
        <w:rPr>
          <w:rFonts w:ascii="Calibri" w:eastAsia="Times New Roman" w:hAnsi="Calibri" w:cs="Calibri"/>
          <w:color w:val="ED7D31" w:themeColor="accent2"/>
          <w:sz w:val="22"/>
          <w:szCs w:val="22"/>
          <w:lang w:eastAsia="nl-NL"/>
        </w:rPr>
        <w:br/>
      </w:r>
      <w:r w:rsidRPr="00C614EB">
        <w:rPr>
          <w:rFonts w:ascii="Calibri" w:eastAsia="Times New Roman" w:hAnsi="Calibri" w:cs="Calibri"/>
          <w:sz w:val="22"/>
          <w:szCs w:val="22"/>
          <w:lang w:eastAsia="nl-NL"/>
        </w:rPr>
        <w:t xml:space="preserve">De gegevens in het dossier van u en/of uw kind horen te kloppen. Als dat niet het geval is en gegevens niet juist, onvolledig of achterhaald zijn, kunt u </w:t>
      </w:r>
      <w:r w:rsidR="00493F86">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vragen deze gegevens te wijzigen of aan te vullen. </w:t>
      </w:r>
      <w:r w:rsidR="00493F86">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kan ook een door u of uw kind van 12 jaar of ouder afgegeven verklaring over de gegevens aan het dossier toevoegen. Ook kunt u </w:t>
      </w:r>
      <w:r w:rsidR="00493F86">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GGZ vragen gegevens voor anderen af te schermen. U hoort zo spoedig mogelijk of aan uw verzoek wordt voldaan. Kinderen vanaf 12 jaar en ouder mogen dit verzoek ook zelf doen.</w:t>
      </w:r>
      <w:r w:rsidRPr="00C614EB">
        <w:rPr>
          <w:rFonts w:ascii="Calibri" w:eastAsia="Times New Roman" w:hAnsi="Calibri" w:cs="Calibri"/>
          <w:sz w:val="22"/>
          <w:szCs w:val="22"/>
          <w:lang w:eastAsia="nl-NL"/>
        </w:rPr>
        <w:br/>
      </w:r>
    </w:p>
    <w:p w14:paraId="09627671" w14:textId="77777777" w:rsidR="00493F86" w:rsidRDefault="00493F86" w:rsidP="00C614EB">
      <w:pPr>
        <w:spacing w:before="100" w:beforeAutospacing="1" w:after="100" w:afterAutospacing="1"/>
        <w:rPr>
          <w:rFonts w:ascii="Calibri" w:eastAsia="Times New Roman" w:hAnsi="Calibri" w:cs="Calibri"/>
          <w:color w:val="ED7D31" w:themeColor="accent2"/>
          <w:sz w:val="22"/>
          <w:szCs w:val="22"/>
          <w:lang w:eastAsia="nl-NL"/>
        </w:rPr>
      </w:pPr>
    </w:p>
    <w:p w14:paraId="72C55F14" w14:textId="77777777" w:rsidR="00493F86" w:rsidRDefault="00493F86" w:rsidP="00C614EB">
      <w:pPr>
        <w:spacing w:before="100" w:beforeAutospacing="1" w:after="100" w:afterAutospacing="1"/>
        <w:rPr>
          <w:rFonts w:ascii="Calibri" w:eastAsia="Times New Roman" w:hAnsi="Calibri" w:cs="Calibri"/>
          <w:color w:val="ED7D31" w:themeColor="accent2"/>
          <w:sz w:val="22"/>
          <w:szCs w:val="22"/>
          <w:lang w:eastAsia="nl-NL"/>
        </w:rPr>
      </w:pPr>
    </w:p>
    <w:p w14:paraId="0087B986" w14:textId="77777777" w:rsidR="00493F86" w:rsidRDefault="00493F86" w:rsidP="00C614EB">
      <w:pPr>
        <w:spacing w:before="100" w:beforeAutospacing="1" w:after="100" w:afterAutospacing="1"/>
        <w:rPr>
          <w:rFonts w:ascii="Calibri" w:eastAsia="Times New Roman" w:hAnsi="Calibri" w:cs="Calibri"/>
          <w:color w:val="ED7D31" w:themeColor="accent2"/>
          <w:sz w:val="22"/>
          <w:szCs w:val="22"/>
          <w:lang w:eastAsia="nl-NL"/>
        </w:rPr>
      </w:pPr>
    </w:p>
    <w:p w14:paraId="77F36329" w14:textId="77777777" w:rsidR="00493F86" w:rsidRDefault="00493F86" w:rsidP="00C614EB">
      <w:pPr>
        <w:spacing w:before="100" w:beforeAutospacing="1" w:after="100" w:afterAutospacing="1"/>
        <w:rPr>
          <w:rFonts w:ascii="Calibri" w:eastAsia="Times New Roman" w:hAnsi="Calibri" w:cs="Calibri"/>
          <w:color w:val="ED7D31" w:themeColor="accent2"/>
          <w:sz w:val="22"/>
          <w:szCs w:val="22"/>
          <w:lang w:eastAsia="nl-NL"/>
        </w:rPr>
      </w:pPr>
    </w:p>
    <w:p w14:paraId="04152F7F" w14:textId="71E4F762" w:rsidR="00493F86" w:rsidRDefault="00C614EB" w:rsidP="00C614EB">
      <w:pPr>
        <w:spacing w:before="100" w:beforeAutospacing="1" w:after="100" w:afterAutospacing="1"/>
        <w:rPr>
          <w:rFonts w:ascii="Calibri" w:eastAsia="Times New Roman" w:hAnsi="Calibri" w:cs="Calibri"/>
          <w:color w:val="ED7D31" w:themeColor="accent2"/>
          <w:sz w:val="22"/>
          <w:szCs w:val="22"/>
          <w:lang w:eastAsia="nl-NL"/>
        </w:rPr>
      </w:pPr>
      <w:r w:rsidRPr="00C614EB">
        <w:rPr>
          <w:rFonts w:ascii="Calibri" w:eastAsia="Times New Roman" w:hAnsi="Calibri" w:cs="Calibri"/>
          <w:color w:val="ED7D31" w:themeColor="accent2"/>
          <w:sz w:val="22"/>
          <w:szCs w:val="22"/>
          <w:lang w:eastAsia="nl-NL"/>
        </w:rPr>
        <w:t>6.3 Recht van vergetelheid</w:t>
      </w:r>
      <w:r w:rsidRPr="00C614EB">
        <w:rPr>
          <w:rFonts w:ascii="Calibri" w:eastAsia="Times New Roman" w:hAnsi="Calibri" w:cs="Calibri"/>
          <w:color w:val="ED7D31" w:themeColor="accent2"/>
          <w:sz w:val="22"/>
          <w:szCs w:val="22"/>
          <w:lang w:eastAsia="nl-NL"/>
        </w:rPr>
        <w:br/>
      </w:r>
      <w:r w:rsidRPr="00C614EB">
        <w:rPr>
          <w:rFonts w:ascii="Calibri" w:eastAsia="Times New Roman" w:hAnsi="Calibri" w:cs="Calibri"/>
          <w:sz w:val="22"/>
          <w:szCs w:val="22"/>
          <w:lang w:eastAsia="nl-NL"/>
        </w:rPr>
        <w:t xml:space="preserve">U kunt </w:t>
      </w:r>
      <w:r w:rsidR="00493F86">
        <w:rPr>
          <w:rFonts w:ascii="Calibri" w:eastAsia="Times New Roman" w:hAnsi="Calibri" w:cs="Calibri"/>
          <w:sz w:val="22"/>
          <w:szCs w:val="22"/>
          <w:lang w:eastAsia="nl-NL"/>
        </w:rPr>
        <w:t xml:space="preserve">De </w:t>
      </w:r>
      <w:proofErr w:type="gramStart"/>
      <w:r w:rsidR="00493F86">
        <w:rPr>
          <w:rFonts w:ascii="Calibri" w:eastAsia="Times New Roman" w:hAnsi="Calibri" w:cs="Calibri"/>
          <w:sz w:val="22"/>
          <w:szCs w:val="22"/>
          <w:lang w:eastAsia="nl-NL"/>
        </w:rPr>
        <w:t xml:space="preserve">Binnenkamer </w:t>
      </w:r>
      <w:r w:rsidRPr="00C614EB">
        <w:rPr>
          <w:rFonts w:ascii="Calibri" w:eastAsia="Times New Roman" w:hAnsi="Calibri" w:cs="Calibri"/>
          <w:sz w:val="22"/>
          <w:szCs w:val="22"/>
          <w:lang w:eastAsia="nl-NL"/>
        </w:rPr>
        <w:t xml:space="preserve"> GGZ</w:t>
      </w:r>
      <w:proofErr w:type="gramEnd"/>
      <w:r w:rsidRPr="00C614EB">
        <w:rPr>
          <w:rFonts w:ascii="Calibri" w:eastAsia="Times New Roman" w:hAnsi="Calibri" w:cs="Calibri"/>
          <w:sz w:val="22"/>
          <w:szCs w:val="22"/>
          <w:lang w:eastAsia="nl-NL"/>
        </w:rPr>
        <w:t xml:space="preserve"> vragen om (een gedeelte van) de gegevens in het dossier van u en/of uw kind te laten wissen. </w:t>
      </w:r>
      <w:r w:rsidR="00493F86">
        <w:rPr>
          <w:rFonts w:ascii="Calibri" w:eastAsia="Times New Roman" w:hAnsi="Calibri" w:cs="Calibri"/>
          <w:sz w:val="22"/>
          <w:szCs w:val="22"/>
          <w:lang w:eastAsia="nl-NL"/>
        </w:rPr>
        <w:t xml:space="preserve">De </w:t>
      </w:r>
      <w:proofErr w:type="spellStart"/>
      <w:r w:rsidR="00493F86">
        <w:rPr>
          <w:rFonts w:ascii="Calibri" w:eastAsia="Times New Roman" w:hAnsi="Calibri" w:cs="Calibri"/>
          <w:sz w:val="22"/>
          <w:szCs w:val="22"/>
          <w:lang w:eastAsia="nl-NL"/>
        </w:rPr>
        <w:t>Binnekamer</w:t>
      </w:r>
      <w:proofErr w:type="spellEnd"/>
      <w:r w:rsidR="00493F86">
        <w:rPr>
          <w:rFonts w:ascii="Calibri" w:eastAsia="Times New Roman" w:hAnsi="Calibri" w:cs="Calibri"/>
          <w:sz w:val="22"/>
          <w:szCs w:val="22"/>
          <w:lang w:eastAsia="nl-NL"/>
        </w:rPr>
        <w:t xml:space="preserve"> </w:t>
      </w:r>
      <w:r w:rsidRPr="00C614EB">
        <w:rPr>
          <w:rFonts w:ascii="Calibri" w:eastAsia="Times New Roman" w:hAnsi="Calibri" w:cs="Calibri"/>
          <w:sz w:val="22"/>
          <w:szCs w:val="22"/>
          <w:lang w:eastAsia="nl-NL"/>
        </w:rPr>
        <w:t>GGZ moet dit binnen drie maanden doen. Wanneer wij van mening zijn dat het bewaren van de gegevens van belang is voor de voortzetting van de zorg, uitvoering van de overeenkomst of voor iemand anders dan uzelf zullen wij de gegevens bewaren. Het wissen van gegevens kan ook niet als een wettelijke bepaling dat verbiedt. Kinderen vanaf 12 jaar en ouder mogen dit verzoek ook zelf doen.</w:t>
      </w:r>
      <w:r w:rsidRPr="00C614EB">
        <w:rPr>
          <w:rFonts w:ascii="Calibri" w:eastAsia="Times New Roman" w:hAnsi="Calibri" w:cs="Calibri"/>
          <w:sz w:val="22"/>
          <w:szCs w:val="22"/>
          <w:lang w:eastAsia="nl-NL"/>
        </w:rPr>
        <w:br/>
      </w:r>
    </w:p>
    <w:p w14:paraId="2CE50069" w14:textId="684D99E1" w:rsidR="00493F86" w:rsidRDefault="00C614EB" w:rsidP="00C614EB">
      <w:pPr>
        <w:spacing w:before="100" w:beforeAutospacing="1" w:after="100" w:afterAutospacing="1"/>
        <w:rPr>
          <w:rFonts w:ascii="Calibri" w:eastAsia="Times New Roman" w:hAnsi="Calibri" w:cs="Calibri"/>
          <w:color w:val="ED7D31" w:themeColor="accent2"/>
          <w:sz w:val="22"/>
          <w:szCs w:val="22"/>
          <w:lang w:eastAsia="nl-NL"/>
        </w:rPr>
      </w:pPr>
      <w:r w:rsidRPr="00C614EB">
        <w:rPr>
          <w:rFonts w:ascii="Calibri" w:eastAsia="Times New Roman" w:hAnsi="Calibri" w:cs="Calibri"/>
          <w:color w:val="ED7D31" w:themeColor="accent2"/>
          <w:sz w:val="22"/>
          <w:szCs w:val="22"/>
          <w:lang w:eastAsia="nl-NL"/>
        </w:rPr>
        <w:t>6.4 Recht van overdraagbaarheid van gegevens</w:t>
      </w:r>
      <w:r w:rsidRPr="00C614EB">
        <w:rPr>
          <w:rFonts w:ascii="Calibri" w:eastAsia="Times New Roman" w:hAnsi="Calibri" w:cs="Calibri"/>
          <w:color w:val="ED7D31" w:themeColor="accent2"/>
          <w:sz w:val="22"/>
          <w:szCs w:val="22"/>
          <w:lang w:eastAsia="nl-NL"/>
        </w:rPr>
        <w:br/>
      </w:r>
      <w:r w:rsidRPr="00C614EB">
        <w:rPr>
          <w:rFonts w:ascii="Calibri" w:eastAsia="Times New Roman" w:hAnsi="Calibri" w:cs="Calibri"/>
          <w:sz w:val="22"/>
          <w:szCs w:val="22"/>
          <w:lang w:eastAsia="nl-NL"/>
        </w:rPr>
        <w:t xml:space="preserve">Wanneer u in zorg gaat bij een andere zorgaanbieder kunt u verzoeken het dossier van u en/of u uw kind te laten overdragen aan deze nieuwe zorgaanbieder. Binnen een maand zal op dit verzoek worden gereageerd door </w:t>
      </w:r>
      <w:r w:rsidR="00493F86">
        <w:rPr>
          <w:rFonts w:ascii="Calibri" w:eastAsia="Times New Roman" w:hAnsi="Calibri" w:cs="Calibri"/>
          <w:sz w:val="22"/>
          <w:szCs w:val="22"/>
          <w:lang w:eastAsia="nl-NL"/>
        </w:rPr>
        <w:t xml:space="preserve">De Binnenkamer </w:t>
      </w:r>
      <w:r w:rsidRPr="00C614EB">
        <w:rPr>
          <w:rFonts w:ascii="Calibri" w:eastAsia="Times New Roman" w:hAnsi="Calibri" w:cs="Calibri"/>
          <w:sz w:val="22"/>
          <w:szCs w:val="22"/>
          <w:lang w:eastAsia="nl-NL"/>
        </w:rPr>
        <w:t xml:space="preserve">GGZ. Dit recht geldt niet voor gegevens die een </w:t>
      </w:r>
      <w:proofErr w:type="spellStart"/>
      <w:r w:rsidRPr="00C614EB">
        <w:rPr>
          <w:rFonts w:ascii="Calibri" w:eastAsia="Times New Roman" w:hAnsi="Calibri" w:cs="Calibri"/>
          <w:sz w:val="22"/>
          <w:szCs w:val="22"/>
          <w:lang w:eastAsia="nl-NL"/>
        </w:rPr>
        <w:t>cliënt</w:t>
      </w:r>
      <w:proofErr w:type="spellEnd"/>
      <w:r w:rsidRPr="00C614EB">
        <w:rPr>
          <w:rFonts w:ascii="Calibri" w:eastAsia="Times New Roman" w:hAnsi="Calibri" w:cs="Calibri"/>
          <w:sz w:val="22"/>
          <w:szCs w:val="22"/>
          <w:lang w:eastAsia="nl-NL"/>
        </w:rPr>
        <w:t xml:space="preserve"> niet heeft aangeleverd. Denk hierbij aan behandelplannen, begeleidingsplannen, conclusies en/of diagnoses die</w:t>
      </w:r>
      <w:r w:rsidR="00493F86">
        <w:rPr>
          <w:rFonts w:ascii="Calibri" w:eastAsia="Times New Roman" w:hAnsi="Calibri" w:cs="Calibri"/>
          <w:sz w:val="22"/>
          <w:szCs w:val="22"/>
          <w:lang w:eastAsia="nl-NL"/>
        </w:rPr>
        <w:t xml:space="preserve"> De Binnenkamer </w:t>
      </w:r>
      <w:r w:rsidRPr="00C614EB">
        <w:rPr>
          <w:rFonts w:ascii="Calibri" w:eastAsia="Times New Roman" w:hAnsi="Calibri" w:cs="Calibri"/>
          <w:sz w:val="22"/>
          <w:szCs w:val="22"/>
          <w:lang w:eastAsia="nl-NL"/>
        </w:rPr>
        <w:t xml:space="preserve">GGZ heeft vastgesteld. Het betreft wel de gegevens die de </w:t>
      </w:r>
      <w:proofErr w:type="spellStart"/>
      <w:r w:rsidRPr="00C614EB">
        <w:rPr>
          <w:rFonts w:ascii="Calibri" w:eastAsia="Times New Roman" w:hAnsi="Calibri" w:cs="Calibri"/>
          <w:sz w:val="22"/>
          <w:szCs w:val="22"/>
          <w:lang w:eastAsia="nl-NL"/>
        </w:rPr>
        <w:t>cliënt</w:t>
      </w:r>
      <w:proofErr w:type="spellEnd"/>
      <w:r w:rsidRPr="00C614EB">
        <w:rPr>
          <w:rFonts w:ascii="Calibri" w:eastAsia="Times New Roman" w:hAnsi="Calibri" w:cs="Calibri"/>
          <w:sz w:val="22"/>
          <w:szCs w:val="22"/>
          <w:lang w:eastAsia="nl-NL"/>
        </w:rPr>
        <w:t xml:space="preserve"> zelf actief en bewust heeft aangeleverd.</w:t>
      </w:r>
      <w:r w:rsidRPr="00C614EB">
        <w:rPr>
          <w:rFonts w:ascii="Calibri" w:eastAsia="Times New Roman" w:hAnsi="Calibri" w:cs="Calibri"/>
          <w:sz w:val="22"/>
          <w:szCs w:val="22"/>
          <w:lang w:eastAsia="nl-NL"/>
        </w:rPr>
        <w:br/>
      </w:r>
    </w:p>
    <w:p w14:paraId="28A4DA12" w14:textId="06DB7A07" w:rsidR="00C614EB" w:rsidRPr="00C614EB" w:rsidRDefault="00C614EB" w:rsidP="00C614EB">
      <w:pPr>
        <w:spacing w:before="100" w:beforeAutospacing="1" w:after="100" w:afterAutospacing="1"/>
        <w:rPr>
          <w:rFonts w:ascii="Times New Roman" w:eastAsia="Times New Roman" w:hAnsi="Times New Roman"/>
          <w:lang w:eastAsia="nl-NL"/>
        </w:rPr>
      </w:pPr>
      <w:r w:rsidRPr="00C614EB">
        <w:rPr>
          <w:rFonts w:ascii="Calibri" w:eastAsia="Times New Roman" w:hAnsi="Calibri" w:cs="Calibri"/>
          <w:color w:val="ED7D31" w:themeColor="accent2"/>
          <w:sz w:val="22"/>
          <w:szCs w:val="22"/>
          <w:lang w:eastAsia="nl-NL"/>
        </w:rPr>
        <w:t>6.5. Recht om toestemming in te trekken: een bezwaar of verzoek indienen</w:t>
      </w:r>
      <w:r w:rsidRPr="00C614EB">
        <w:rPr>
          <w:rFonts w:ascii="Calibri" w:eastAsia="Times New Roman" w:hAnsi="Calibri" w:cs="Calibri"/>
          <w:color w:val="ED7D31" w:themeColor="accent2"/>
          <w:sz w:val="22"/>
          <w:szCs w:val="22"/>
          <w:lang w:eastAsia="nl-NL"/>
        </w:rPr>
        <w:br/>
      </w:r>
      <w:r w:rsidRPr="00C614EB">
        <w:rPr>
          <w:rFonts w:ascii="Calibri" w:eastAsia="Times New Roman" w:hAnsi="Calibri" w:cs="Calibri"/>
          <w:sz w:val="22"/>
          <w:szCs w:val="22"/>
          <w:lang w:eastAsia="nl-NL"/>
        </w:rPr>
        <w:t xml:space="preserve">U heeft het recht om gegeven toestemming voor een bepaalde verwerking in te trekken. Als u een bezwaar wil maken tegen de verwerking of bescherming van gegevens of een verzoek of klacht hierover wilt indienen, kunt u contact opnemen met </w:t>
      </w:r>
      <w:r w:rsidR="00493F86">
        <w:rPr>
          <w:rFonts w:ascii="Calibri" w:eastAsia="Times New Roman" w:hAnsi="Calibri" w:cs="Calibri"/>
          <w:sz w:val="22"/>
          <w:szCs w:val="22"/>
          <w:lang w:eastAsia="nl-NL"/>
        </w:rPr>
        <w:t xml:space="preserve">de </w:t>
      </w:r>
      <w:proofErr w:type="gramStart"/>
      <w:r w:rsidR="00493F86">
        <w:rPr>
          <w:rFonts w:ascii="Calibri" w:eastAsia="Times New Roman" w:hAnsi="Calibri" w:cs="Calibri"/>
          <w:sz w:val="22"/>
          <w:szCs w:val="22"/>
          <w:lang w:eastAsia="nl-NL"/>
        </w:rPr>
        <w:t xml:space="preserve">Binnenkamer </w:t>
      </w:r>
      <w:r w:rsidRPr="00C614EB">
        <w:rPr>
          <w:rFonts w:ascii="Calibri" w:eastAsia="Times New Roman" w:hAnsi="Calibri" w:cs="Calibri"/>
          <w:sz w:val="22"/>
          <w:szCs w:val="22"/>
          <w:lang w:eastAsia="nl-NL"/>
        </w:rPr>
        <w:t xml:space="preserve"> GGZ</w:t>
      </w:r>
      <w:proofErr w:type="gramEnd"/>
      <w:r w:rsidRPr="00C614EB">
        <w:rPr>
          <w:rFonts w:ascii="Calibri" w:eastAsia="Times New Roman" w:hAnsi="Calibri" w:cs="Calibri"/>
          <w:sz w:val="22"/>
          <w:szCs w:val="22"/>
          <w:lang w:eastAsia="nl-NL"/>
        </w:rPr>
        <w:t xml:space="preserve"> via </w:t>
      </w:r>
      <w:hyperlink r:id="rId6" w:history="1">
        <w:r w:rsidR="00493F86" w:rsidRPr="00C614EB">
          <w:rPr>
            <w:rStyle w:val="Hyperlink"/>
            <w:rFonts w:ascii="Calibri" w:eastAsia="Times New Roman" w:hAnsi="Calibri" w:cs="Calibri"/>
            <w:sz w:val="22"/>
            <w:szCs w:val="22"/>
            <w:lang w:eastAsia="nl-NL"/>
          </w:rPr>
          <w:t>info@</w:t>
        </w:r>
        <w:r w:rsidR="00493F86" w:rsidRPr="00FF6006">
          <w:rPr>
            <w:rStyle w:val="Hyperlink"/>
            <w:rFonts w:ascii="Calibri" w:eastAsia="Times New Roman" w:hAnsi="Calibri" w:cs="Calibri"/>
            <w:sz w:val="22"/>
            <w:szCs w:val="22"/>
            <w:lang w:eastAsia="nl-NL"/>
          </w:rPr>
          <w:t>debinnenkamerggz.com</w:t>
        </w:r>
      </w:hyperlink>
      <w:r w:rsidR="00493F86">
        <w:rPr>
          <w:rFonts w:ascii="Calibri" w:eastAsia="Times New Roman" w:hAnsi="Calibri" w:cs="Calibri"/>
          <w:color w:val="0260BF"/>
          <w:sz w:val="22"/>
          <w:szCs w:val="22"/>
          <w:lang w:eastAsia="nl-NL"/>
        </w:rPr>
        <w:t xml:space="preserve"> </w:t>
      </w:r>
      <w:r w:rsidRPr="00C614EB">
        <w:rPr>
          <w:rFonts w:ascii="Calibri" w:eastAsia="Times New Roman" w:hAnsi="Calibri" w:cs="Calibri"/>
          <w:sz w:val="22"/>
          <w:szCs w:val="22"/>
          <w:lang w:eastAsia="nl-NL"/>
        </w:rPr>
        <w:t xml:space="preserve">of </w:t>
      </w:r>
      <w:r w:rsidR="00493F86">
        <w:rPr>
          <w:rFonts w:ascii="Calibri" w:eastAsia="Times New Roman" w:hAnsi="Calibri" w:cs="Calibri"/>
          <w:sz w:val="22"/>
          <w:szCs w:val="22"/>
          <w:lang w:eastAsia="nl-NL"/>
        </w:rPr>
        <w:t>06-15890066.</w:t>
      </w:r>
    </w:p>
    <w:p w14:paraId="0A7102F5" w14:textId="77777777" w:rsidR="00C614EB" w:rsidRDefault="00C614EB"/>
    <w:sectPr w:rsidR="00C614EB" w:rsidSect="007D4C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77E4C"/>
    <w:multiLevelType w:val="multilevel"/>
    <w:tmpl w:val="158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EB"/>
    <w:rsid w:val="00493F86"/>
    <w:rsid w:val="00652E87"/>
    <w:rsid w:val="007D4C6A"/>
    <w:rsid w:val="00B311C3"/>
    <w:rsid w:val="00C614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8E2109"/>
  <w15:chartTrackingRefBased/>
  <w15:docId w15:val="{AD8D7527-B23E-C84A-843C-9228BBFF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14EB"/>
    <w:pPr>
      <w:spacing w:before="100" w:beforeAutospacing="1" w:after="100" w:afterAutospacing="1"/>
    </w:pPr>
    <w:rPr>
      <w:rFonts w:ascii="Times New Roman" w:eastAsia="Times New Roman" w:hAnsi="Times New Roman"/>
      <w:lang w:eastAsia="nl-NL"/>
    </w:rPr>
  </w:style>
  <w:style w:type="character" w:styleId="Hyperlink">
    <w:name w:val="Hyperlink"/>
    <w:basedOn w:val="Standaardalinea-lettertype"/>
    <w:uiPriority w:val="99"/>
    <w:unhideWhenUsed/>
    <w:rsid w:val="00493F86"/>
    <w:rPr>
      <w:color w:val="0563C1" w:themeColor="hyperlink"/>
      <w:u w:val="single"/>
    </w:rPr>
  </w:style>
  <w:style w:type="character" w:styleId="Onopgelostemelding">
    <w:name w:val="Unresolved Mention"/>
    <w:basedOn w:val="Standaardalinea-lettertype"/>
    <w:uiPriority w:val="99"/>
    <w:semiHidden/>
    <w:unhideWhenUsed/>
    <w:rsid w:val="0049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45402">
      <w:bodyDiv w:val="1"/>
      <w:marLeft w:val="0"/>
      <w:marRight w:val="0"/>
      <w:marTop w:val="0"/>
      <w:marBottom w:val="0"/>
      <w:divBdr>
        <w:top w:val="none" w:sz="0" w:space="0" w:color="auto"/>
        <w:left w:val="none" w:sz="0" w:space="0" w:color="auto"/>
        <w:bottom w:val="none" w:sz="0" w:space="0" w:color="auto"/>
        <w:right w:val="none" w:sz="0" w:space="0" w:color="auto"/>
      </w:divBdr>
      <w:divsChild>
        <w:div w:id="807160870">
          <w:marLeft w:val="0"/>
          <w:marRight w:val="0"/>
          <w:marTop w:val="0"/>
          <w:marBottom w:val="0"/>
          <w:divBdr>
            <w:top w:val="none" w:sz="0" w:space="0" w:color="auto"/>
            <w:left w:val="none" w:sz="0" w:space="0" w:color="auto"/>
            <w:bottom w:val="none" w:sz="0" w:space="0" w:color="auto"/>
            <w:right w:val="none" w:sz="0" w:space="0" w:color="auto"/>
          </w:divBdr>
          <w:divsChild>
            <w:div w:id="257107113">
              <w:marLeft w:val="0"/>
              <w:marRight w:val="0"/>
              <w:marTop w:val="0"/>
              <w:marBottom w:val="0"/>
              <w:divBdr>
                <w:top w:val="none" w:sz="0" w:space="0" w:color="auto"/>
                <w:left w:val="none" w:sz="0" w:space="0" w:color="auto"/>
                <w:bottom w:val="none" w:sz="0" w:space="0" w:color="auto"/>
                <w:right w:val="none" w:sz="0" w:space="0" w:color="auto"/>
              </w:divBdr>
              <w:divsChild>
                <w:div w:id="165168563">
                  <w:marLeft w:val="0"/>
                  <w:marRight w:val="0"/>
                  <w:marTop w:val="0"/>
                  <w:marBottom w:val="0"/>
                  <w:divBdr>
                    <w:top w:val="none" w:sz="0" w:space="0" w:color="auto"/>
                    <w:left w:val="none" w:sz="0" w:space="0" w:color="auto"/>
                    <w:bottom w:val="none" w:sz="0" w:space="0" w:color="auto"/>
                    <w:right w:val="none" w:sz="0" w:space="0" w:color="auto"/>
                  </w:divBdr>
                </w:div>
              </w:divsChild>
            </w:div>
            <w:div w:id="1720932850">
              <w:marLeft w:val="0"/>
              <w:marRight w:val="0"/>
              <w:marTop w:val="0"/>
              <w:marBottom w:val="0"/>
              <w:divBdr>
                <w:top w:val="none" w:sz="0" w:space="0" w:color="auto"/>
                <w:left w:val="none" w:sz="0" w:space="0" w:color="auto"/>
                <w:bottom w:val="none" w:sz="0" w:space="0" w:color="auto"/>
                <w:right w:val="none" w:sz="0" w:space="0" w:color="auto"/>
              </w:divBdr>
              <w:divsChild>
                <w:div w:id="19266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589">
          <w:marLeft w:val="0"/>
          <w:marRight w:val="0"/>
          <w:marTop w:val="0"/>
          <w:marBottom w:val="0"/>
          <w:divBdr>
            <w:top w:val="none" w:sz="0" w:space="0" w:color="auto"/>
            <w:left w:val="none" w:sz="0" w:space="0" w:color="auto"/>
            <w:bottom w:val="none" w:sz="0" w:space="0" w:color="auto"/>
            <w:right w:val="none" w:sz="0" w:space="0" w:color="auto"/>
          </w:divBdr>
          <w:divsChild>
            <w:div w:id="1075975883">
              <w:marLeft w:val="0"/>
              <w:marRight w:val="0"/>
              <w:marTop w:val="0"/>
              <w:marBottom w:val="0"/>
              <w:divBdr>
                <w:top w:val="none" w:sz="0" w:space="0" w:color="auto"/>
                <w:left w:val="none" w:sz="0" w:space="0" w:color="auto"/>
                <w:bottom w:val="none" w:sz="0" w:space="0" w:color="auto"/>
                <w:right w:val="none" w:sz="0" w:space="0" w:color="auto"/>
              </w:divBdr>
              <w:divsChild>
                <w:div w:id="1012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binnenkamerggz.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2021-08-26T09:43:00Z</dcterms:created>
  <dcterms:modified xsi:type="dcterms:W3CDTF">2021-08-26T10:04:00Z</dcterms:modified>
</cp:coreProperties>
</file>